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2BAA" w14:textId="77777777" w:rsidR="005E0DB1" w:rsidRPr="00AB281C" w:rsidRDefault="00675FAD" w:rsidP="005E0DB1">
      <w:pPr>
        <w:spacing w:after="6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AB281C">
        <w:rPr>
          <w:rFonts w:ascii="Calibri" w:eastAsia="Times New Roman" w:hAnsi="Calibri" w:cs="Calibri"/>
          <w:b/>
          <w:color w:val="000000"/>
          <w:lang w:eastAsia="cs-CZ"/>
        </w:rPr>
        <w:t>Pondělí</w:t>
      </w:r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>4</w:t>
      </w:r>
      <w:proofErr w:type="gramEnd"/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>. krok</w:t>
      </w:r>
      <w:r w:rsidR="00AB281C">
        <w:rPr>
          <w:rFonts w:ascii="Calibri" w:eastAsia="Times New Roman" w:hAnsi="Calibri" w:cs="Calibri"/>
          <w:b/>
          <w:color w:val="000000"/>
          <w:lang w:eastAsia="cs-CZ"/>
        </w:rPr>
        <w:t>:</w:t>
      </w:r>
      <w:r w:rsidR="005E0DB1" w:rsidRPr="00AB281C">
        <w:rPr>
          <w:rFonts w:ascii="Calibri" w:eastAsia="Times New Roman" w:hAnsi="Calibri" w:cs="Calibri"/>
          <w:color w:val="000000"/>
          <w:lang w:eastAsia="cs-CZ"/>
        </w:rPr>
        <w:t xml:space="preserve"> Vzbudit dokonalou lítost </w:t>
      </w:r>
    </w:p>
    <w:p w14:paraId="47FEF5B5" w14:textId="77777777" w:rsidR="00675FAD" w:rsidRPr="0087600B" w:rsidRDefault="005E0DB1" w:rsidP="005E0DB1">
      <w:pPr>
        <w:spacing w:after="60" w:line="240" w:lineRule="auto"/>
        <w:jc w:val="both"/>
        <w:rPr>
          <w:rFonts w:ascii="Calibri" w:eastAsia="Times New Roman" w:hAnsi="Calibri" w:cs="Calibri"/>
          <w:i/>
          <w:color w:val="000000"/>
          <w:lang w:eastAsia="cs-CZ"/>
        </w:rPr>
      </w:pPr>
      <w:r w:rsidRPr="0087600B">
        <w:rPr>
          <w:rFonts w:ascii="Calibri" w:eastAsia="Times New Roman" w:hAnsi="Calibri" w:cs="Calibri"/>
          <w:i/>
          <w:color w:val="000000"/>
          <w:lang w:eastAsia="cs-CZ"/>
        </w:rPr>
        <w:t>„Muži izraelští, slyšte tato slova: Ježíše Nazaretského Bůh potvrdil před vašimi zraky mocnými činy, divy a znameními, která mezi vámi skrze něho činil, jak sami víte. Bůh předem rozhodl, aby byl vydán, a vy jste ho rukou bezbožných přibili na kříž a zabili.“</w:t>
      </w:r>
      <w:r w:rsidR="00026F8E">
        <w:rPr>
          <w:rFonts w:ascii="Calibri" w:eastAsia="Times New Roman" w:hAnsi="Calibri" w:cs="Calibri"/>
          <w:i/>
          <w:color w:val="000000"/>
          <w:lang w:eastAsia="cs-CZ"/>
        </w:rPr>
        <w:t xml:space="preserve"> </w:t>
      </w:r>
      <w:r w:rsidR="00026F8E" w:rsidRPr="00AB281C">
        <w:rPr>
          <w:rFonts w:ascii="Calibri" w:eastAsia="Times New Roman" w:hAnsi="Calibri" w:cs="Calibri"/>
          <w:color w:val="000000"/>
          <w:lang w:eastAsia="cs-CZ"/>
        </w:rPr>
        <w:t>(Sk 2,22-23)</w:t>
      </w:r>
    </w:p>
    <w:p w14:paraId="1B24F3E4" w14:textId="77777777" w:rsidR="00675FAD" w:rsidRPr="00AB281C" w:rsidRDefault="00675FA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73AD266D" w14:textId="77777777" w:rsidR="00675FAD" w:rsidRPr="00AB281C" w:rsidRDefault="00675FA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54A81111" w14:textId="77777777" w:rsidR="005E0DB1" w:rsidRPr="00AB281C" w:rsidRDefault="002A2E8D" w:rsidP="005E0DB1">
      <w:pPr>
        <w:spacing w:after="6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AB281C">
        <w:rPr>
          <w:rFonts w:ascii="Calibri" w:eastAsia="Times New Roman" w:hAnsi="Calibri" w:cs="Calibri"/>
          <w:b/>
          <w:color w:val="000000"/>
          <w:lang w:eastAsia="cs-CZ"/>
        </w:rPr>
        <w:t>Úterý</w:t>
      </w:r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>5</w:t>
      </w:r>
      <w:proofErr w:type="gramEnd"/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>. krok</w:t>
      </w:r>
      <w:r w:rsidR="00AB281C">
        <w:rPr>
          <w:rFonts w:ascii="Calibri" w:eastAsia="Times New Roman" w:hAnsi="Calibri" w:cs="Calibri"/>
          <w:b/>
          <w:color w:val="000000"/>
          <w:lang w:eastAsia="cs-CZ"/>
        </w:rPr>
        <w:t>:</w:t>
      </w:r>
      <w:r w:rsidR="005E0DB1" w:rsidRPr="00AB281C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 w:rsidR="005E0DB1" w:rsidRPr="00AB281C">
        <w:rPr>
          <w:rFonts w:ascii="Calibri" w:eastAsia="Times New Roman" w:hAnsi="Calibri" w:cs="Calibri"/>
          <w:color w:val="000000"/>
          <w:lang w:eastAsia="cs-CZ"/>
        </w:rPr>
        <w:t xml:space="preserve">Prožít zpověď jako setkání s milujícím Otcem </w:t>
      </w:r>
    </w:p>
    <w:p w14:paraId="4EA3A18D" w14:textId="77777777" w:rsidR="00675FAD" w:rsidRPr="0087600B" w:rsidRDefault="005E0DB1" w:rsidP="005E0DB1">
      <w:pPr>
        <w:spacing w:after="60" w:line="240" w:lineRule="auto"/>
        <w:jc w:val="both"/>
        <w:rPr>
          <w:rFonts w:ascii="Calibri" w:eastAsia="Times New Roman" w:hAnsi="Calibri" w:cs="Calibri"/>
          <w:i/>
          <w:color w:val="000000"/>
          <w:lang w:eastAsia="cs-CZ"/>
        </w:rPr>
      </w:pPr>
      <w:r w:rsidRPr="0087600B">
        <w:rPr>
          <w:rFonts w:ascii="Calibri" w:eastAsia="Times New Roman" w:hAnsi="Calibri" w:cs="Calibri"/>
          <w:i/>
          <w:color w:val="000000"/>
          <w:lang w:eastAsia="cs-CZ"/>
        </w:rPr>
        <w:t xml:space="preserve">„Tu k němu </w:t>
      </w:r>
      <w:proofErr w:type="spellStart"/>
      <w:r w:rsidRPr="0087600B">
        <w:rPr>
          <w:rFonts w:ascii="Calibri" w:eastAsia="Times New Roman" w:hAnsi="Calibri" w:cs="Calibri"/>
          <w:i/>
          <w:color w:val="000000"/>
          <w:lang w:eastAsia="cs-CZ"/>
        </w:rPr>
        <w:t>zákoníci</w:t>
      </w:r>
      <w:proofErr w:type="spellEnd"/>
      <w:r w:rsidRPr="0087600B">
        <w:rPr>
          <w:rFonts w:ascii="Calibri" w:eastAsia="Times New Roman" w:hAnsi="Calibri" w:cs="Calibri"/>
          <w:i/>
          <w:color w:val="000000"/>
          <w:lang w:eastAsia="cs-CZ"/>
        </w:rPr>
        <w:t xml:space="preserve"> a farizeové přivedou ženu, přistiženou při cizoložství; postaví ji doprostřed a řeknou mu: „Mistře, tato žena byla přistižena při činu jako cizoložnice. V zákoně nám Mojžíš přikázal takové kamenovat. Co říkáš ty?“ Tou otázkou ho zkoušeli, aby ho mohli obžalovat. Ježíš se sklonil a psal prstem po zemi. Když však na něj nepřestávali naléhat, zvedl se a řekl: „Kdo z vás je bez hříchu, první hoď na ni kamenem!“ A opět se sklonil a psal po zemi. Když to uslyšeli, vytráceli se jeden po druhém, starší nejprve, až zůstal sám s tou ženou, která stála před ním. Ježíš se zvedl a řekl jí: „Ženo, kde jsou ti, kdo na tebe žalovali? Nikdo tě neodsoudil?“ Ona řekla: „Nikdo, Pane.“ Ježíš řekl: „Ani já tě neodsuzuji. Jdi a už nehřeš!““</w:t>
      </w:r>
      <w:r w:rsidR="00026F8E" w:rsidRPr="00026F8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26F8E" w:rsidRPr="00AB281C">
        <w:rPr>
          <w:rFonts w:ascii="Calibri" w:eastAsia="Times New Roman" w:hAnsi="Calibri" w:cs="Calibri"/>
          <w:color w:val="000000"/>
          <w:lang w:eastAsia="cs-CZ"/>
        </w:rPr>
        <w:t>(Jan 8,3-11)</w:t>
      </w:r>
    </w:p>
    <w:p w14:paraId="76797908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2D252DCE" w14:textId="77777777" w:rsidR="002A2E8D" w:rsidRPr="00AB281C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65B0218" w14:textId="77777777" w:rsidR="005E0DB1" w:rsidRPr="00AB281C" w:rsidRDefault="002A2E8D" w:rsidP="005E0DB1">
      <w:pPr>
        <w:spacing w:after="60" w:line="240" w:lineRule="auto"/>
        <w:jc w:val="both"/>
      </w:pPr>
      <w:proofErr w:type="gramStart"/>
      <w:r w:rsidRPr="00AB281C">
        <w:rPr>
          <w:b/>
        </w:rPr>
        <w:t>Středa</w:t>
      </w:r>
      <w:proofErr w:type="gramEnd"/>
      <w:r w:rsidR="005E0DB1" w:rsidRPr="00AB281C">
        <w:rPr>
          <w:b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b/>
        </w:rPr>
        <w:t>6. krok</w:t>
      </w:r>
      <w:r w:rsidR="00AB281C">
        <w:rPr>
          <w:b/>
        </w:rPr>
        <w:t>:</w:t>
      </w:r>
      <w:r w:rsidR="005E0DB1" w:rsidRPr="00AB281C">
        <w:rPr>
          <w:b/>
        </w:rPr>
        <w:t xml:space="preserve"> </w:t>
      </w:r>
      <w:r w:rsidR="005E0DB1" w:rsidRPr="00AB281C">
        <w:t xml:space="preserve">Vykonat kající skutek nikoli za trest, ale z lásky </w:t>
      </w:r>
    </w:p>
    <w:p w14:paraId="6C6C066B" w14:textId="77777777" w:rsidR="002A2E8D" w:rsidRPr="0087600B" w:rsidRDefault="0087600B" w:rsidP="005E0DB1">
      <w:pPr>
        <w:spacing w:after="60" w:line="240" w:lineRule="auto"/>
        <w:jc w:val="both"/>
        <w:rPr>
          <w:i/>
        </w:rPr>
      </w:pPr>
      <w:r>
        <w:rPr>
          <w:i/>
        </w:rPr>
        <w:t>„</w:t>
      </w:r>
      <w:r w:rsidR="005E0DB1" w:rsidRPr="0087600B">
        <w:rPr>
          <w:i/>
        </w:rPr>
        <w:t>Tu ho pán zavolal a řekl mu: ‚Služebníku zlý, celý tvůj dluh jsem ti odpustil, když jsi mě prosil; neměl ses také ty smilovat nad svým spoluslužebníkem, jako jsem se já smiloval nad tebou?‘ A rozhněval se jeho pán a dal ho do vězení, dokud nezaplatí celý dluh. Tak bude jednat s vámi i můj nebeský Otec, jestliže ze srdce neodpustíte každý svému bratru.“</w:t>
      </w:r>
      <w:r w:rsidR="00026F8E">
        <w:rPr>
          <w:i/>
        </w:rPr>
        <w:t xml:space="preserve"> </w:t>
      </w:r>
      <w:r w:rsidR="00026F8E" w:rsidRPr="00AB281C">
        <w:t>(</w:t>
      </w:r>
      <w:proofErr w:type="spellStart"/>
      <w:r w:rsidR="00026F8E" w:rsidRPr="00AB281C">
        <w:t>Mt</w:t>
      </w:r>
      <w:proofErr w:type="spellEnd"/>
      <w:r w:rsidR="00026F8E" w:rsidRPr="00AB281C">
        <w:t xml:space="preserve"> 18,32n)</w:t>
      </w:r>
    </w:p>
    <w:p w14:paraId="073F1D74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1B5991E2" w14:textId="77777777" w:rsidR="002A2E8D" w:rsidRPr="00AB281C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563E3B0E" w14:textId="77777777" w:rsidR="00AB281C" w:rsidRPr="00AB281C" w:rsidRDefault="002A2E8D" w:rsidP="00AB281C">
      <w:pPr>
        <w:spacing w:after="60" w:line="240" w:lineRule="auto"/>
        <w:jc w:val="both"/>
      </w:pPr>
      <w:proofErr w:type="gramStart"/>
      <w:r w:rsidRPr="00AB281C">
        <w:rPr>
          <w:b/>
        </w:rPr>
        <w:t>Čtvrtek</w:t>
      </w:r>
      <w:proofErr w:type="gramEnd"/>
      <w:r w:rsidR="00AB281C" w:rsidRPr="00AB281C">
        <w:rPr>
          <w:b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AB281C" w:rsidRPr="00AB281C">
        <w:rPr>
          <w:b/>
        </w:rPr>
        <w:t>7. krok:</w:t>
      </w:r>
      <w:r w:rsidR="00AB281C" w:rsidRPr="00AB281C">
        <w:t xml:space="preserve"> Usilovat o projití těsnou branou </w:t>
      </w:r>
    </w:p>
    <w:p w14:paraId="2C6C6B84" w14:textId="77777777" w:rsidR="002A2E8D" w:rsidRPr="0087600B" w:rsidRDefault="00AB281C" w:rsidP="00AB281C">
      <w:pPr>
        <w:spacing w:after="60" w:line="240" w:lineRule="auto"/>
        <w:jc w:val="both"/>
        <w:rPr>
          <w:i/>
        </w:rPr>
      </w:pPr>
      <w:r w:rsidRPr="0087600B">
        <w:rPr>
          <w:i/>
        </w:rPr>
        <w:t>„Vejděte těsnou branou; prostorná je brána a široká cesta, která vede do záhuby; a mnoho je těch, kdo tudy vcházejí.“</w:t>
      </w:r>
      <w:r w:rsidR="00026F8E">
        <w:rPr>
          <w:i/>
        </w:rPr>
        <w:t xml:space="preserve"> </w:t>
      </w:r>
      <w:r w:rsidR="00026F8E" w:rsidRPr="00AB281C">
        <w:t>(</w:t>
      </w:r>
      <w:proofErr w:type="spellStart"/>
      <w:r w:rsidR="00026F8E" w:rsidRPr="00AB281C">
        <w:t>Mt</w:t>
      </w:r>
      <w:proofErr w:type="spellEnd"/>
      <w:r w:rsidR="00026F8E" w:rsidRPr="00AB281C">
        <w:t xml:space="preserve"> 7,13)</w:t>
      </w:r>
    </w:p>
    <w:p w14:paraId="56658237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F415AF7" w14:textId="77777777" w:rsidR="002A2E8D" w:rsidRPr="00AB281C" w:rsidRDefault="00742D3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</w:pPr>
      <w:r w:rsidRPr="00AB281C">
        <w:rPr>
          <w:rFonts w:ascii="Calibri" w:eastAsia="Times New Roman" w:hAnsi="Calibri" w:cs="Calibri"/>
          <w:i/>
          <w:color w:val="000000"/>
          <w:lang w:eastAsia="cs-CZ"/>
        </w:rPr>
        <w:t>4</w:t>
      </w:r>
      <w:r w:rsidR="002A2E8D" w:rsidRPr="00AB281C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14:paraId="594B672F" w14:textId="77777777" w:rsidR="00A2525A" w:rsidRPr="00AB281C" w:rsidRDefault="00A2525A" w:rsidP="008A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 w:rsidRPr="00AB281C">
        <w:rPr>
          <w:rFonts w:ascii="Arial Black" w:hAnsi="Arial Black"/>
          <w:sz w:val="34"/>
          <w:szCs w:val="34"/>
        </w:rPr>
        <w:br w:type="column"/>
      </w:r>
      <w:r w:rsidRPr="00AB281C">
        <w:rPr>
          <w:rFonts w:ascii="Arial Black" w:hAnsi="Arial Black"/>
          <w:sz w:val="34"/>
          <w:szCs w:val="34"/>
        </w:rPr>
        <w:t>SEMINÁŘ ŽIVOT ZE SVÁTOSTÍ</w:t>
      </w:r>
      <w:r w:rsidRPr="00AB281C">
        <w:rPr>
          <w:rFonts w:ascii="Arial Black" w:hAnsi="Arial Black"/>
          <w:sz w:val="28"/>
          <w:szCs w:val="28"/>
        </w:rPr>
        <w:tab/>
      </w:r>
      <w:r w:rsidR="00BE7E2B" w:rsidRPr="00AB281C">
        <w:rPr>
          <w:rFonts w:ascii="Arial Black" w:hAnsi="Arial Black"/>
          <w:sz w:val="52"/>
          <w:szCs w:val="52"/>
        </w:rPr>
        <w:t>7</w:t>
      </w:r>
    </w:p>
    <w:p w14:paraId="3CC24B6B" w14:textId="77777777" w:rsidR="009374CA" w:rsidRPr="00AB281C" w:rsidRDefault="00BE7E2B" w:rsidP="008A16E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AB281C">
        <w:rPr>
          <w:rFonts w:ascii="Arial Black" w:hAnsi="Arial Black"/>
          <w:b/>
          <w:sz w:val="28"/>
          <w:szCs w:val="28"/>
        </w:rPr>
        <w:t>7</w:t>
      </w:r>
      <w:r w:rsidR="00675FAD" w:rsidRPr="00AB281C">
        <w:rPr>
          <w:rFonts w:ascii="Arial Black" w:hAnsi="Arial Black"/>
          <w:b/>
          <w:sz w:val="28"/>
          <w:szCs w:val="28"/>
        </w:rPr>
        <w:t xml:space="preserve">. </w:t>
      </w:r>
      <w:r w:rsidR="00C35EBE" w:rsidRPr="00AB281C">
        <w:rPr>
          <w:rFonts w:ascii="Arial Black" w:hAnsi="Arial Black"/>
          <w:b/>
          <w:sz w:val="28"/>
          <w:szCs w:val="28"/>
        </w:rPr>
        <w:t xml:space="preserve">SVÁTOST </w:t>
      </w:r>
      <w:r w:rsidRPr="00AB281C">
        <w:rPr>
          <w:rFonts w:ascii="Arial Black" w:hAnsi="Arial Black"/>
          <w:b/>
          <w:sz w:val="28"/>
          <w:szCs w:val="28"/>
        </w:rPr>
        <w:t>SMÍŘE</w:t>
      </w:r>
      <w:r w:rsidR="00C35EBE" w:rsidRPr="00AB281C">
        <w:rPr>
          <w:rFonts w:ascii="Arial Black" w:hAnsi="Arial Black"/>
          <w:b/>
          <w:sz w:val="28"/>
          <w:szCs w:val="28"/>
        </w:rPr>
        <w:t>NÍ</w:t>
      </w:r>
    </w:p>
    <w:p w14:paraId="04D41D71" w14:textId="77777777" w:rsidR="005E0DB1" w:rsidRPr="00AB281C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Evangelium je svědectvím</w:t>
      </w:r>
      <w:r w:rsidR="005E0DB1" w:rsidRPr="00AB281C">
        <w:rPr>
          <w:rFonts w:ascii="Calibri" w:eastAsia="Times New Roman" w:hAnsi="Calibri" w:cs="Calibri"/>
          <w:iCs/>
          <w:color w:val="000000"/>
          <w:lang w:eastAsia="cs-CZ"/>
        </w:rPr>
        <w:t>:</w:t>
      </w:r>
    </w:p>
    <w:p w14:paraId="587A3C29" w14:textId="77777777" w:rsidR="005E0DB1" w:rsidRPr="00AB281C" w:rsidRDefault="00BE7E2B" w:rsidP="005E0DB1">
      <w:pPr>
        <w:pStyle w:val="Odstavecseseznamem"/>
        <w:widowControl w:val="0"/>
        <w:numPr>
          <w:ilvl w:val="0"/>
          <w:numId w:val="4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o Ježíšově moci odpouštět hříchy, </w:t>
      </w:r>
    </w:p>
    <w:p w14:paraId="6462CF01" w14:textId="391EDA0D" w:rsidR="00BE7E2B" w:rsidRPr="00AB281C" w:rsidRDefault="00BE7E2B" w:rsidP="005E0DB1">
      <w:pPr>
        <w:pStyle w:val="Odstavecseseznamem"/>
        <w:widowControl w:val="0"/>
        <w:numPr>
          <w:ilvl w:val="0"/>
          <w:numId w:val="4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ale také o předání této moci hříšným apoštolům: </w:t>
      </w:r>
      <w:r w:rsidR="00185C95" w:rsidRPr="00185C95">
        <w:rPr>
          <w:rFonts w:ascii="Calibri" w:eastAsia="Times New Roman" w:hAnsi="Calibri" w:cs="Calibri"/>
          <w:i/>
          <w:iCs/>
          <w:color w:val="000000"/>
          <w:lang w:eastAsia="cs-CZ"/>
        </w:rPr>
        <w:t>„</w:t>
      </w:r>
      <w:r w:rsidRPr="00185C95">
        <w:rPr>
          <w:rFonts w:ascii="Calibri" w:eastAsia="Times New Roman" w:hAnsi="Calibri" w:cs="Calibri"/>
          <w:i/>
          <w:color w:val="000000"/>
          <w:lang w:eastAsia="cs-CZ"/>
        </w:rPr>
        <w:t>Komu odpustíte hříchy, tomu jsou odpuštěny, komu je neodpustíte, tomu odpuštěny nejsou.</w:t>
      </w:r>
      <w:r w:rsidR="00185C95" w:rsidRPr="00185C95">
        <w:rPr>
          <w:rFonts w:ascii="Calibri" w:eastAsia="Times New Roman" w:hAnsi="Calibri" w:cs="Calibri"/>
          <w:i/>
          <w:color w:val="000000"/>
          <w:lang w:eastAsia="cs-CZ"/>
        </w:rPr>
        <w:t>“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(Jan</w:t>
      </w:r>
      <w:r w:rsidR="00185C95">
        <w:rPr>
          <w:rFonts w:ascii="Calibri" w:eastAsia="Times New Roman" w:hAnsi="Calibri" w:cs="Calibri"/>
          <w:iCs/>
          <w:color w:val="000000"/>
          <w:lang w:eastAsia="cs-CZ"/>
        </w:rPr>
        <w:t> </w:t>
      </w:r>
      <w:bookmarkStart w:id="0" w:name="_GoBack"/>
      <w:bookmarkEnd w:id="0"/>
      <w:r w:rsidRPr="00AB281C">
        <w:rPr>
          <w:rFonts w:ascii="Calibri" w:eastAsia="Times New Roman" w:hAnsi="Calibri" w:cs="Calibri"/>
          <w:iCs/>
          <w:color w:val="000000"/>
          <w:lang w:eastAsia="cs-CZ"/>
        </w:rPr>
        <w:t>20,23).</w:t>
      </w:r>
    </w:p>
    <w:p w14:paraId="3DAC3899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Odpuštění hříchů, spáchaných po křtu, se uděluje prostřednictvím příslušné svátosti, nazývané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svátost obrácení, </w:t>
      </w: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>zpověď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, pokání nebo smíření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.</w:t>
      </w:r>
    </w:p>
    <w:p w14:paraId="13041A41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Hřích </w:t>
      </w:r>
      <w:r w:rsidRPr="00BE7E2B">
        <w:rPr>
          <w:rFonts w:ascii="Calibri" w:eastAsia="Times New Roman" w:hAnsi="Calibri" w:cs="Calibri"/>
          <w:bCs/>
          <w:iCs/>
          <w:color w:val="000000"/>
          <w:lang w:eastAsia="cs-CZ"/>
        </w:rPr>
        <w:t>je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minutí cíle, minutí Boha; „odcizení vůči Bohu, lidem i sobě samému, svému nejvlastnějšímu určení“ (Halík).</w:t>
      </w:r>
    </w:p>
    <w:p w14:paraId="1F6FECD5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Z hlediska víry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není žádné zlo horší než hřích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a nic nemá zhoubnější důsledky pro samé hříšníky, pro církev a pro celý svět.</w:t>
      </w:r>
    </w:p>
    <w:p w14:paraId="23DD6A38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Kdo hřeší,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zraňuje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Boží lásku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,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sám sebe, vždyť každý byl povolán k tomu, aby byl Božím dítětem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,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druhé i společenství církve, jejímž živým kamenem má být každý křesťan.</w:t>
      </w:r>
    </w:p>
    <w:p w14:paraId="00409AB9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Vrátit se do společenství s Bohem po jeho ztrátě kvůli hříchu, je proces, který vzniká z milosti Boha, bohatého milosrdenstvím a starostlivého o spásu lidí. Je třeba prosit o tento vzácný dar jak pro sebe, tak i pro druhé.</w:t>
      </w:r>
    </w:p>
    <w:p w14:paraId="497C5D69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Návrat k Bohu, nazývaný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obrácení a lítost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, zahrnuje bolest duše nad spáchanými hříchy, jejich odmítnutí a pevné předsevzetí v budoucnu už nehřešit. Obrácení se tedy týká minulosti i budoucnosti; živí se nadějí na Boží milosrdenství.</w:t>
      </w:r>
    </w:p>
    <w:p w14:paraId="43185372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Svátost smíření se skládá ze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tří úkonů kajícníka a z rozhřešení kněze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. </w:t>
      </w:r>
    </w:p>
    <w:p w14:paraId="17461D86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Úkony kajícníka jsou: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lítost</w:t>
      </w: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,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zpověď nebo vyznání hříchů knězi </w:t>
      </w: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a </w:t>
      </w:r>
      <w:r w:rsidRPr="00BE7E2B">
        <w:rPr>
          <w:rFonts w:ascii="Calibri" w:eastAsia="Times New Roman" w:hAnsi="Calibri" w:cs="Calibri"/>
          <w:b/>
          <w:bCs/>
          <w:iCs/>
          <w:color w:val="000000"/>
          <w:lang w:eastAsia="cs-CZ"/>
        </w:rPr>
        <w:t xml:space="preserve">zadostiučinění –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skutek uložený za pokání.</w:t>
      </w:r>
    </w:p>
    <w:p w14:paraId="77E760BD" w14:textId="77777777" w:rsidR="00BE7E2B" w:rsidRPr="00AB281C" w:rsidRDefault="00BE7E2B" w:rsidP="00BE7E2B">
      <w:pPr>
        <w:pStyle w:val="Odstavecseseznamem"/>
        <w:widowControl w:val="0"/>
        <w:numPr>
          <w:ilvl w:val="0"/>
          <w:numId w:val="4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Lítost 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>(zkroušenost) má být inspirována důvody vyvěrajícími z víry a lásky (dokonalá lítost). Pro svátost smíření postačí i nedokonalá lítost, která pramení ze strachu před trestem.</w:t>
      </w:r>
    </w:p>
    <w:p w14:paraId="0277224F" w14:textId="77777777" w:rsidR="00BE7E2B" w:rsidRPr="00AB281C" w:rsidRDefault="00BE7E2B" w:rsidP="00BE7E2B">
      <w:pPr>
        <w:pStyle w:val="Odstavecseseznamem"/>
        <w:widowControl w:val="0"/>
        <w:numPr>
          <w:ilvl w:val="0"/>
          <w:numId w:val="4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Kdo chce dosáhnout smíření s Bohem a s církví, </w:t>
      </w: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>musí vyznat knězi všechny těžké hříchy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>, které ještě nevyznal a na které si vzpomíná po pečlivém zpytování svědomí. I když zpověď všedních hříchů není sama o sobě nutná, církev ji přesto živě doporučuje.</w:t>
      </w:r>
    </w:p>
    <w:p w14:paraId="2F6BD6B0" w14:textId="77777777" w:rsidR="00026F8E" w:rsidRDefault="00026F8E" w:rsidP="00026F8E">
      <w:pPr>
        <w:spacing w:after="0" w:line="240" w:lineRule="auto"/>
        <w:rPr>
          <w:rFonts w:ascii="Calibri" w:eastAsia="Times New Roman" w:hAnsi="Calibri" w:cs="Calibri"/>
          <w:iCs/>
          <w:color w:val="000000"/>
          <w:lang w:eastAsia="cs-CZ"/>
        </w:rPr>
      </w:pPr>
    </w:p>
    <w:p w14:paraId="5717FB4D" w14:textId="77777777" w:rsidR="0087600B" w:rsidRDefault="00026F8E" w:rsidP="00026F8E">
      <w:pPr>
        <w:spacing w:after="0" w:line="240" w:lineRule="auto"/>
        <w:jc w:val="right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/>
          <w:iCs/>
          <w:color w:val="000000"/>
          <w:lang w:eastAsia="cs-CZ"/>
        </w:rPr>
        <w:t>1</w:t>
      </w:r>
      <w:r w:rsidR="0087600B">
        <w:rPr>
          <w:rFonts w:ascii="Calibri" w:eastAsia="Times New Roman" w:hAnsi="Calibri" w:cs="Calibri"/>
          <w:iCs/>
          <w:color w:val="000000"/>
          <w:lang w:eastAsia="cs-CZ"/>
        </w:rPr>
        <w:br w:type="page"/>
      </w:r>
    </w:p>
    <w:p w14:paraId="4E108FE4" w14:textId="77777777" w:rsidR="00BE7E2B" w:rsidRPr="00AB281C" w:rsidRDefault="00BE7E2B" w:rsidP="00BE7E2B">
      <w:pPr>
        <w:pStyle w:val="Odstavecseseznamem"/>
        <w:widowControl w:val="0"/>
        <w:numPr>
          <w:ilvl w:val="0"/>
          <w:numId w:val="4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AB281C">
        <w:rPr>
          <w:rFonts w:ascii="Calibri" w:eastAsia="Times New Roman" w:hAnsi="Calibri" w:cs="Calibri"/>
          <w:iCs/>
          <w:color w:val="000000"/>
          <w:lang w:eastAsia="cs-CZ"/>
        </w:rPr>
        <w:lastRenderedPageBreak/>
        <w:t xml:space="preserve">Zpovědník ukládá kajícníkovi, aby vykonal určité </w:t>
      </w:r>
      <w:r w:rsidRPr="00AB281C">
        <w:rPr>
          <w:rFonts w:ascii="Calibri" w:eastAsia="Times New Roman" w:hAnsi="Calibri" w:cs="Calibri"/>
          <w:b/>
          <w:iCs/>
          <w:color w:val="000000"/>
          <w:lang w:eastAsia="cs-CZ"/>
        </w:rPr>
        <w:t>úkony „zadostiučinění“ nebo „pokání“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>, a tak napravoval škodu způsobenou hříchem a choval se zase tak, jak se sluší na Kristova učedníka. Skutky pokání mohou být: modlitba, almužna, skutky milosrdenství, služba bližnímu, dobrovolné zřeknutí se něčeho, sebezápor, trpělivé přijetí kříže.</w:t>
      </w:r>
    </w:p>
    <w:p w14:paraId="6C6CEC47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To nejdůležitější na svátosti smíření není ani hřích, počet a velikost hříchů, jejich přesné a podrobné vypočítání, ani dokonalost mé lítosti, kvalita a zařízení zpovědnice, kolik času zabere příprava a jak dlouho trvá samotná zpověď, kolik toho zpovědník ví z psychologie či jak má velkou „svatozář“… - to všechno nějaký vliv či váhu určitě má, ale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aby se uskutečnilo opravdové setkání hříšníka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  <w:r w:rsidRPr="00BE7E2B">
        <w:rPr>
          <w:rFonts w:ascii="Calibri" w:eastAsia="Times New Roman" w:hAnsi="Calibri" w:cs="Calibri"/>
          <w:b/>
          <w:bCs/>
          <w:iCs/>
          <w:color w:val="000000"/>
          <w:lang w:eastAsia="cs-CZ"/>
        </w:rPr>
        <w:t>s Ježíšem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– od uvědomění si hříchu, zpytování svědomí, lítosti, samotné zpovědi… </w:t>
      </w:r>
    </w:p>
    <w:p w14:paraId="29B14074" w14:textId="77777777" w:rsidR="005E0DB1" w:rsidRPr="00AB281C" w:rsidRDefault="00BE7E2B" w:rsidP="005E0DB1">
      <w:pPr>
        <w:pStyle w:val="Odstavecseseznamem"/>
        <w:widowControl w:val="0"/>
        <w:numPr>
          <w:ilvl w:val="0"/>
          <w:numId w:val="4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87600B">
        <w:rPr>
          <w:rFonts w:ascii="Calibri" w:eastAsia="Times New Roman" w:hAnsi="Calibri" w:cs="Calibri"/>
          <w:i/>
          <w:iCs/>
          <w:color w:val="000000"/>
          <w:lang w:eastAsia="cs-CZ"/>
        </w:rPr>
        <w:t>„Syn člověka přišel hledat a zachránit, co zahynulo.“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(</w:t>
      </w:r>
      <w:proofErr w:type="spellStart"/>
      <w:r w:rsidRPr="00AB281C">
        <w:rPr>
          <w:rFonts w:ascii="Calibri" w:eastAsia="Times New Roman" w:hAnsi="Calibri" w:cs="Calibri"/>
          <w:iCs/>
          <w:color w:val="000000"/>
          <w:lang w:eastAsia="cs-CZ"/>
        </w:rPr>
        <w:t>Lk</w:t>
      </w:r>
      <w:proofErr w:type="spellEnd"/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19,10); </w:t>
      </w:r>
    </w:p>
    <w:p w14:paraId="100261E8" w14:textId="77777777" w:rsidR="005E0DB1" w:rsidRPr="00AB281C" w:rsidRDefault="00BE7E2B" w:rsidP="005E0DB1">
      <w:pPr>
        <w:pStyle w:val="Odstavecseseznamem"/>
        <w:widowControl w:val="0"/>
        <w:numPr>
          <w:ilvl w:val="0"/>
          <w:numId w:val="4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87600B">
        <w:rPr>
          <w:rFonts w:ascii="Calibri" w:eastAsia="Times New Roman" w:hAnsi="Calibri" w:cs="Calibri"/>
          <w:i/>
          <w:iCs/>
          <w:color w:val="000000"/>
          <w:lang w:eastAsia="cs-CZ"/>
        </w:rPr>
        <w:t>„Lékaře nepotřebuji zdraví, ale nemocní. Nepřišel jsem povolat spravedlivé, ale hříšníky.“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(</w:t>
      </w:r>
      <w:proofErr w:type="spellStart"/>
      <w:r w:rsidRPr="00AB281C">
        <w:rPr>
          <w:rFonts w:ascii="Calibri" w:eastAsia="Times New Roman" w:hAnsi="Calibri" w:cs="Calibri"/>
          <w:iCs/>
          <w:color w:val="000000"/>
          <w:lang w:eastAsia="cs-CZ"/>
        </w:rPr>
        <w:t>M</w:t>
      </w:r>
      <w:r w:rsidR="005E0DB1" w:rsidRPr="00AB281C">
        <w:rPr>
          <w:rFonts w:ascii="Calibri" w:eastAsia="Times New Roman" w:hAnsi="Calibri" w:cs="Calibri"/>
          <w:iCs/>
          <w:color w:val="000000"/>
          <w:lang w:eastAsia="cs-CZ"/>
        </w:rPr>
        <w:t>k</w:t>
      </w:r>
      <w:proofErr w:type="spellEnd"/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2,17) </w:t>
      </w:r>
    </w:p>
    <w:p w14:paraId="4672CADC" w14:textId="77777777" w:rsidR="00BE7E2B" w:rsidRPr="00AB281C" w:rsidRDefault="00BE7E2B" w:rsidP="005E0DB1">
      <w:pPr>
        <w:pStyle w:val="Odstavecseseznamem"/>
        <w:widowControl w:val="0"/>
        <w:numPr>
          <w:ilvl w:val="0"/>
          <w:numId w:val="44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87600B">
        <w:rPr>
          <w:rFonts w:ascii="Calibri" w:eastAsia="Times New Roman" w:hAnsi="Calibri" w:cs="Calibri"/>
          <w:i/>
          <w:iCs/>
          <w:color w:val="000000"/>
          <w:lang w:eastAsia="cs-CZ"/>
        </w:rPr>
        <w:t>„Řekneme-li, že hřích nemáme, klameme sami sebe a není v náš pravda.“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 (1</w:t>
      </w:r>
      <w:r w:rsidR="0087600B">
        <w:rPr>
          <w:rFonts w:ascii="Calibri" w:eastAsia="Times New Roman" w:hAnsi="Calibri" w:cs="Calibri"/>
          <w:iCs/>
          <w:color w:val="000000"/>
          <w:lang w:eastAsia="cs-CZ"/>
        </w:rPr>
        <w:t> </w:t>
      </w:r>
      <w:r w:rsidRPr="00AB281C">
        <w:rPr>
          <w:rFonts w:ascii="Calibri" w:eastAsia="Times New Roman" w:hAnsi="Calibri" w:cs="Calibri"/>
          <w:iCs/>
          <w:color w:val="000000"/>
          <w:lang w:eastAsia="cs-CZ"/>
        </w:rPr>
        <w:t xml:space="preserve">Jan 1,8) </w:t>
      </w:r>
    </w:p>
    <w:p w14:paraId="3CDD41FF" w14:textId="77777777" w:rsidR="00BE7E2B" w:rsidRPr="00BE7E2B" w:rsidRDefault="00BE7E2B" w:rsidP="0087600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/>
          <w:bCs/>
          <w:iCs/>
          <w:color w:val="000000"/>
          <w:lang w:eastAsia="cs-CZ"/>
        </w:rPr>
        <w:t>Udělovatel svátosti smíření</w:t>
      </w:r>
      <w:r w:rsidRPr="00AB281C">
        <w:rPr>
          <w:rFonts w:ascii="Calibri" w:eastAsia="Times New Roman" w:hAnsi="Calibri" w:cs="Calibri"/>
          <w:b/>
          <w:bCs/>
          <w:iCs/>
          <w:color w:val="000000"/>
          <w:lang w:eastAsia="cs-CZ"/>
        </w:rPr>
        <w:t>:</w:t>
      </w:r>
    </w:p>
    <w:p w14:paraId="0F39B8F1" w14:textId="77777777" w:rsidR="00BE7E2B" w:rsidRPr="00BE7E2B" w:rsidRDefault="00BE7E2B" w:rsidP="0087600B">
      <w:pPr>
        <w:widowControl w:val="0"/>
        <w:numPr>
          <w:ilvl w:val="0"/>
          <w:numId w:val="4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Kněz, biskup</w:t>
      </w:r>
    </w:p>
    <w:p w14:paraId="3478BF35" w14:textId="77777777" w:rsidR="00BE7E2B" w:rsidRPr="00BE7E2B" w:rsidRDefault="00BE7E2B" w:rsidP="0087600B">
      <w:pPr>
        <w:widowControl w:val="0"/>
        <w:numPr>
          <w:ilvl w:val="0"/>
          <w:numId w:val="4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Pouze kněží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, kteří dostali od církevní autority moc rozhřešovat, mohou odpouštět hříchy ve jménu Krista. </w:t>
      </w:r>
    </w:p>
    <w:p w14:paraId="174C1CF0" w14:textId="77777777" w:rsidR="00BE7E2B" w:rsidRPr="00BE7E2B" w:rsidRDefault="00BE7E2B" w:rsidP="005E0DB1">
      <w:pPr>
        <w:widowControl w:val="0"/>
        <w:numPr>
          <w:ilvl w:val="0"/>
          <w:numId w:val="4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Kněží jsou vázáni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zpovědním tajemstvím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. Kněz nemůže odpustit hříchy, kterých nechce člověk litovat, anebo je hřích spojen s církevním trestem exkomunikace.</w:t>
      </w:r>
    </w:p>
    <w:p w14:paraId="5DFEDE01" w14:textId="77777777" w:rsidR="00BE7E2B" w:rsidRPr="00BE7E2B" w:rsidRDefault="00BE7E2B" w:rsidP="0087600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Duchovní účinky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 svátosti pokání jsou: </w:t>
      </w:r>
    </w:p>
    <w:p w14:paraId="1597BCC2" w14:textId="77777777" w:rsidR="00BE7E2B" w:rsidRPr="00BE7E2B" w:rsidRDefault="00BE7E2B" w:rsidP="0087600B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smíření s Bohem, jehož prostřednictvím kajícník opět nabývá milost</w:t>
      </w:r>
    </w:p>
    <w:p w14:paraId="793123A2" w14:textId="77777777" w:rsidR="00BE7E2B" w:rsidRPr="00BE7E2B" w:rsidRDefault="00BE7E2B" w:rsidP="0087600B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smíření s církví</w:t>
      </w:r>
    </w:p>
    <w:p w14:paraId="6D30F0CA" w14:textId="77777777" w:rsidR="00BE7E2B" w:rsidRPr="00BE7E2B" w:rsidRDefault="00BE7E2B" w:rsidP="0087600B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prominutí věčného trestu, který si člověk zasloužil smrtelnými hříchy</w:t>
      </w:r>
    </w:p>
    <w:p w14:paraId="099267CD" w14:textId="77777777" w:rsidR="00BE7E2B" w:rsidRPr="00BE7E2B" w:rsidRDefault="00BE7E2B" w:rsidP="0087600B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alespoň částečné uzdravení z následků hříchu</w:t>
      </w:r>
    </w:p>
    <w:p w14:paraId="50A4E509" w14:textId="77777777" w:rsidR="00BE7E2B" w:rsidRPr="00BE7E2B" w:rsidRDefault="00BE7E2B" w:rsidP="0087600B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pokoj, klid svědomí a duchovní útěcha</w:t>
      </w:r>
    </w:p>
    <w:p w14:paraId="60F361A2" w14:textId="77777777" w:rsidR="00BE7E2B" w:rsidRPr="00BE7E2B" w:rsidRDefault="00BE7E2B" w:rsidP="005E0DB1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vzrůst duchovní síly pro křesťanský boj.</w:t>
      </w:r>
    </w:p>
    <w:p w14:paraId="73F57C1C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>Jak časti chodit ke svátosti smíření</w:t>
      </w:r>
    </w:p>
    <w:p w14:paraId="2BA72C78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Cs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bCs/>
          <w:iCs/>
          <w:color w:val="000000"/>
          <w:lang w:eastAsia="cs-CZ"/>
        </w:rPr>
        <w:t xml:space="preserve">Min. jednou za rok, doporučuje se 1x za měsíc </w:t>
      </w:r>
    </w:p>
    <w:p w14:paraId="4761B975" w14:textId="77777777" w:rsidR="00BE7E2B" w:rsidRPr="00BE7E2B" w:rsidRDefault="00BE7E2B" w:rsidP="00BE7E2B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>Individuální a úplná zpověď těžkých hříchů s následujícím rozhřešením zůstává po křtu    jediným řádným prostředkem</w:t>
      </w:r>
      <w:r w:rsidRPr="00BE7E2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smíření s Bohem a s církví.</w:t>
      </w:r>
    </w:p>
    <w:p w14:paraId="0B148A62" w14:textId="77777777" w:rsidR="00BE7E2B" w:rsidRPr="00BE7E2B" w:rsidRDefault="00BE7E2B" w:rsidP="00BE7E2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BE7E2B">
        <w:rPr>
          <w:rFonts w:ascii="Calibri" w:eastAsia="Times New Roman" w:hAnsi="Calibri" w:cs="Calibri"/>
          <w:iCs/>
          <w:color w:val="000000"/>
          <w:lang w:eastAsia="cs-CZ"/>
        </w:rPr>
        <w:t xml:space="preserve">Prostřednictvím </w:t>
      </w:r>
      <w:r w:rsidRPr="00BE7E2B">
        <w:rPr>
          <w:rFonts w:ascii="Calibri" w:eastAsia="Times New Roman" w:hAnsi="Calibri" w:cs="Calibri"/>
          <w:b/>
          <w:iCs/>
          <w:color w:val="000000"/>
          <w:lang w:eastAsia="cs-CZ"/>
        </w:rPr>
        <w:t xml:space="preserve">odpustků 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mohou věřící získávat pro sebe, ale i pro duše v</w:t>
      </w:r>
      <w:r w:rsidR="005E0DB1" w:rsidRPr="00AB281C">
        <w:rPr>
          <w:rFonts w:ascii="Calibri" w:eastAsia="Times New Roman" w:hAnsi="Calibri" w:cs="Calibri"/>
          <w:iCs/>
          <w:color w:val="000000"/>
          <w:lang w:eastAsia="cs-CZ"/>
        </w:rPr>
        <w:t> </w:t>
      </w:r>
      <w:r w:rsidRPr="00BE7E2B">
        <w:rPr>
          <w:rFonts w:ascii="Calibri" w:eastAsia="Times New Roman" w:hAnsi="Calibri" w:cs="Calibri"/>
          <w:iCs/>
          <w:color w:val="000000"/>
          <w:lang w:eastAsia="cs-CZ"/>
        </w:rPr>
        <w:t>očistci, prominutí časných trestů, následků hříchů.</w:t>
      </w:r>
    </w:p>
    <w:p w14:paraId="2E0D9304" w14:textId="77777777" w:rsidR="009D2FC3" w:rsidRPr="00AB281C" w:rsidRDefault="009D2FC3" w:rsidP="00C35EBE">
      <w:pPr>
        <w:tabs>
          <w:tab w:val="right" w:leader="dot" w:pos="7087"/>
        </w:tabs>
        <w:spacing w:after="0" w:line="240" w:lineRule="auto"/>
        <w:jc w:val="both"/>
        <w:textAlignment w:val="baseline"/>
      </w:pPr>
    </w:p>
    <w:p w14:paraId="59CDC9E2" w14:textId="77777777" w:rsidR="00742D3C" w:rsidRPr="00AB281C" w:rsidRDefault="00742D3C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AB281C"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14:paraId="46C6BD3D" w14:textId="77777777" w:rsidR="008A16EC" w:rsidRPr="00AB281C" w:rsidRDefault="002A2E8D" w:rsidP="000234B1">
      <w:pPr>
        <w:spacing w:after="120" w:line="240" w:lineRule="auto"/>
        <w:jc w:val="both"/>
        <w:rPr>
          <w:rFonts w:ascii="Arial Black" w:hAnsi="Arial Black"/>
          <w:b/>
        </w:rPr>
      </w:pPr>
      <w:r w:rsidRPr="00AB281C">
        <w:rPr>
          <w:b/>
        </w:rPr>
        <w:br w:type="column"/>
      </w:r>
      <w:r w:rsidR="008A16EC" w:rsidRPr="00AB281C">
        <w:rPr>
          <w:rFonts w:ascii="Arial Black" w:hAnsi="Arial Black"/>
          <w:b/>
        </w:rPr>
        <w:t>Cvičení (nabídka)</w:t>
      </w:r>
      <w:r w:rsidR="005E0DB1" w:rsidRPr="00AB281C">
        <w:rPr>
          <w:rFonts w:ascii="Arial Black" w:hAnsi="Arial Black"/>
          <w:b/>
        </w:rPr>
        <w:t xml:space="preserve"> </w:t>
      </w:r>
    </w:p>
    <w:p w14:paraId="5156BAB4" w14:textId="77777777" w:rsidR="0087600B" w:rsidRPr="00AB281C" w:rsidRDefault="0087600B" w:rsidP="0087600B">
      <w:pPr>
        <w:tabs>
          <w:tab w:val="right" w:leader="dot" w:pos="7087"/>
        </w:tabs>
        <w:spacing w:before="240" w:after="240" w:line="240" w:lineRule="auto"/>
        <w:jc w:val="both"/>
        <w:textAlignment w:val="baseline"/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7457AAA" w14:textId="77777777" w:rsidR="0087600B" w:rsidRDefault="0087600B" w:rsidP="0087600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F7F751F" w14:textId="77777777" w:rsidR="005E0DB1" w:rsidRPr="00AB281C" w:rsidRDefault="0087600B" w:rsidP="0087600B">
      <w:pPr>
        <w:spacing w:before="360" w:after="120" w:line="240" w:lineRule="auto"/>
        <w:jc w:val="both"/>
        <w:rPr>
          <w:rFonts w:cstheme="minorHAnsi"/>
          <w:b/>
        </w:rPr>
      </w:pPr>
      <w:r w:rsidRPr="00AB281C">
        <w:rPr>
          <w:rFonts w:cstheme="minorHAnsi"/>
          <w:b/>
        </w:rPr>
        <w:t>SEDM KROKŮ K DOBRÉ ZPOVĚDI</w:t>
      </w:r>
    </w:p>
    <w:p w14:paraId="27BCE3EE" w14:textId="77777777" w:rsidR="005E0DB1" w:rsidRPr="00AB281C" w:rsidRDefault="008A16EC" w:rsidP="0087600B">
      <w:pPr>
        <w:spacing w:before="240" w:after="0" w:line="240" w:lineRule="auto"/>
        <w:rPr>
          <w:rFonts w:ascii="Calibri" w:eastAsia="Calibri" w:hAnsi="Calibri" w:cs="Times New Roman"/>
        </w:rPr>
      </w:pPr>
      <w:proofErr w:type="gramStart"/>
      <w:r w:rsidRPr="00AB281C">
        <w:rPr>
          <w:b/>
        </w:rPr>
        <w:t>Pátek</w:t>
      </w:r>
      <w:proofErr w:type="gramEnd"/>
      <w:r w:rsidR="005E0DB1" w:rsidRPr="00AB281C">
        <w:rPr>
          <w:b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rFonts w:ascii="Calibri" w:eastAsia="Calibri" w:hAnsi="Calibri" w:cs="Times New Roman"/>
          <w:b/>
          <w:bCs/>
          <w:sz w:val="24"/>
          <w:szCs w:val="24"/>
        </w:rPr>
        <w:t>1. krok</w:t>
      </w:r>
      <w:r w:rsidR="00AB281C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="005E0DB1" w:rsidRPr="00AB281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0DB1" w:rsidRPr="00AB281C">
        <w:rPr>
          <w:rFonts w:ascii="Calibri" w:eastAsia="Calibri" w:hAnsi="Calibri" w:cs="Times New Roman"/>
        </w:rPr>
        <w:t xml:space="preserve">Uvědomit si svou hříšnost a velikost Boží lásky </w:t>
      </w:r>
    </w:p>
    <w:p w14:paraId="1480E7BF" w14:textId="77777777" w:rsidR="00026F8E" w:rsidRDefault="005E0DB1" w:rsidP="0087600B">
      <w:pPr>
        <w:spacing w:before="60" w:after="0" w:line="240" w:lineRule="auto"/>
        <w:jc w:val="both"/>
        <w:rPr>
          <w:rFonts w:ascii="Calibri" w:eastAsia="Calibri" w:hAnsi="Calibri" w:cs="Times New Roman"/>
          <w:i/>
        </w:rPr>
      </w:pPr>
      <w:r w:rsidRPr="0087600B">
        <w:rPr>
          <w:rFonts w:ascii="Calibri" w:eastAsia="Calibri" w:hAnsi="Calibri" w:cs="Times New Roman"/>
          <w:i/>
        </w:rPr>
        <w:t>„A ty, synu, budeš nazván prorokem Nejvyššího, neboť půjdeš před Pánem, abys mu připravil cestu a dal jeho lidu poznat spásu v odpuštění hříchů, pro slitování a milosrdenství našeho Boha, jímž nás navštíví Vycházející z výsosti, aby se zjevil těm, kdo jsou ve tmě a stínu smrti, a uvedl naše kroky na cestu pokoje.“</w:t>
      </w:r>
      <w:r w:rsidR="00026F8E">
        <w:rPr>
          <w:rFonts w:ascii="Calibri" w:eastAsia="Calibri" w:hAnsi="Calibri" w:cs="Times New Roman"/>
          <w:i/>
        </w:rPr>
        <w:t xml:space="preserve"> </w:t>
      </w:r>
    </w:p>
    <w:p w14:paraId="30474C66" w14:textId="77777777" w:rsidR="008A16EC" w:rsidRPr="0087600B" w:rsidRDefault="00026F8E" w:rsidP="00026F8E">
      <w:pPr>
        <w:spacing w:after="0" w:line="240" w:lineRule="auto"/>
        <w:jc w:val="both"/>
        <w:rPr>
          <w:i/>
        </w:rPr>
      </w:pPr>
      <w:r w:rsidRPr="00AB281C">
        <w:rPr>
          <w:rFonts w:ascii="Calibri" w:eastAsia="Calibri" w:hAnsi="Calibri" w:cs="Times New Roman"/>
        </w:rPr>
        <w:t>(</w:t>
      </w:r>
      <w:proofErr w:type="spellStart"/>
      <w:r w:rsidRPr="00AB281C">
        <w:rPr>
          <w:rFonts w:ascii="Calibri" w:eastAsia="Calibri" w:hAnsi="Calibri" w:cs="Times New Roman"/>
        </w:rPr>
        <w:t>Lk</w:t>
      </w:r>
      <w:proofErr w:type="spellEnd"/>
      <w:r w:rsidRPr="00AB281C">
        <w:rPr>
          <w:rFonts w:ascii="Calibri" w:eastAsia="Calibri" w:hAnsi="Calibri" w:cs="Times New Roman"/>
        </w:rPr>
        <w:t xml:space="preserve"> 1,76-79)</w:t>
      </w:r>
    </w:p>
    <w:p w14:paraId="3A4ABFDE" w14:textId="77777777" w:rsidR="008A16EC" w:rsidRPr="00AB281C" w:rsidRDefault="008A16EC" w:rsidP="005E0DB1">
      <w:pPr>
        <w:tabs>
          <w:tab w:val="right" w:leader="dot" w:pos="7087"/>
        </w:tabs>
        <w:spacing w:before="240" w:after="240" w:line="240" w:lineRule="auto"/>
        <w:jc w:val="both"/>
        <w:textAlignment w:val="baseline"/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60AF872E" w14:textId="77777777" w:rsidR="008A16EC" w:rsidRPr="00AB281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48E1E041" w14:textId="77777777" w:rsidR="008A16EC" w:rsidRPr="00AB281C" w:rsidRDefault="008A16E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1C64F0B6" w14:textId="77777777" w:rsidR="005E0DB1" w:rsidRPr="00AB281C" w:rsidRDefault="00286164" w:rsidP="005E0DB1">
      <w:pPr>
        <w:spacing w:after="60" w:line="240" w:lineRule="auto"/>
        <w:jc w:val="both"/>
      </w:pPr>
      <w:proofErr w:type="gramStart"/>
      <w:r w:rsidRPr="00AB281C">
        <w:rPr>
          <w:b/>
        </w:rPr>
        <w:t>Sobota</w:t>
      </w:r>
      <w:proofErr w:type="gramEnd"/>
      <w:r w:rsidR="005E0DB1" w:rsidRPr="00AB281C">
        <w:rPr>
          <w:b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b/>
        </w:rPr>
        <w:t>2. krok</w:t>
      </w:r>
      <w:r w:rsidR="00AB281C">
        <w:rPr>
          <w:b/>
        </w:rPr>
        <w:t>:</w:t>
      </w:r>
      <w:r w:rsidR="005E0DB1" w:rsidRPr="00AB281C">
        <w:rPr>
          <w:b/>
        </w:rPr>
        <w:t xml:space="preserve"> </w:t>
      </w:r>
      <w:r w:rsidR="005E0DB1" w:rsidRPr="00AB281C">
        <w:t xml:space="preserve">Pochopit pravý význam zpovědi </w:t>
      </w:r>
    </w:p>
    <w:p w14:paraId="67733A73" w14:textId="77777777" w:rsidR="00675FAD" w:rsidRPr="0087600B" w:rsidRDefault="005E0DB1" w:rsidP="0087600B">
      <w:pPr>
        <w:spacing w:before="60" w:after="60" w:line="240" w:lineRule="auto"/>
        <w:jc w:val="both"/>
        <w:rPr>
          <w:i/>
        </w:rPr>
      </w:pPr>
      <w:r w:rsidRPr="0087600B">
        <w:rPr>
          <w:i/>
        </w:rPr>
        <w:t>„Nepoznávám se ve svých skutcích; vždyť nedělám to, co chci, nýbrž to, co nenávidím.“</w:t>
      </w:r>
      <w:r w:rsidR="00026F8E">
        <w:rPr>
          <w:i/>
        </w:rPr>
        <w:t xml:space="preserve"> </w:t>
      </w:r>
      <w:r w:rsidR="00026F8E" w:rsidRPr="00AB281C">
        <w:t>(Řím 7,15)</w:t>
      </w:r>
    </w:p>
    <w:p w14:paraId="4A9640CB" w14:textId="77777777" w:rsidR="002A2E8D" w:rsidRPr="00AB281C" w:rsidRDefault="002A2E8D" w:rsidP="005E0DB1">
      <w:pPr>
        <w:tabs>
          <w:tab w:val="right" w:leader="dot" w:pos="7087"/>
        </w:tabs>
        <w:spacing w:before="240"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01407E9F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22464932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7D72B5D0" w14:textId="77777777" w:rsidR="005E0DB1" w:rsidRPr="00AB281C" w:rsidRDefault="00267519" w:rsidP="005E0DB1">
      <w:pPr>
        <w:spacing w:after="6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AB281C">
        <w:rPr>
          <w:rFonts w:ascii="Calibri" w:hAnsi="Calibri" w:cs="Calibri"/>
          <w:b/>
          <w:color w:val="000000"/>
        </w:rPr>
        <w:t>Neděle</w:t>
      </w:r>
      <w:proofErr w:type="gramEnd"/>
      <w:r w:rsidR="005E0DB1" w:rsidRPr="00AB281C">
        <w:rPr>
          <w:rFonts w:ascii="Calibri" w:hAnsi="Calibri" w:cs="Calibri"/>
          <w:b/>
          <w:color w:val="000000"/>
        </w:rPr>
        <w:t xml:space="preserve"> </w:t>
      </w:r>
      <w:r w:rsidR="00026F8E">
        <w:rPr>
          <w:rFonts w:ascii="Calibri" w:eastAsia="Times New Roman" w:hAnsi="Calibri" w:cs="Calibri"/>
          <w:b/>
          <w:color w:val="000000"/>
          <w:lang w:eastAsia="cs-CZ"/>
        </w:rPr>
        <w:t xml:space="preserve">– </w:t>
      </w:r>
      <w:r w:rsidR="005E0DB1" w:rsidRPr="00AB281C">
        <w:rPr>
          <w:rFonts w:ascii="Calibri" w:hAnsi="Calibri" w:cs="Calibri"/>
          <w:b/>
          <w:color w:val="000000"/>
        </w:rPr>
        <w:t>3. krok</w:t>
      </w:r>
      <w:r w:rsidR="00AB281C">
        <w:rPr>
          <w:rFonts w:ascii="Calibri" w:hAnsi="Calibri" w:cs="Calibri"/>
          <w:b/>
          <w:color w:val="000000"/>
        </w:rPr>
        <w:t>:</w:t>
      </w:r>
      <w:r w:rsidR="005E0DB1" w:rsidRPr="00AB281C">
        <w:rPr>
          <w:rFonts w:ascii="Calibri" w:hAnsi="Calibri" w:cs="Calibri"/>
          <w:b/>
          <w:color w:val="000000"/>
        </w:rPr>
        <w:t xml:space="preserve"> </w:t>
      </w:r>
      <w:r w:rsidR="005E0DB1" w:rsidRPr="00AB281C">
        <w:rPr>
          <w:rFonts w:ascii="Calibri" w:hAnsi="Calibri" w:cs="Calibri"/>
          <w:color w:val="000000"/>
        </w:rPr>
        <w:t xml:space="preserve">Nezanedbat dobrou přípravu </w:t>
      </w:r>
    </w:p>
    <w:p w14:paraId="34B5F02D" w14:textId="77777777" w:rsidR="00675FAD" w:rsidRPr="0087600B" w:rsidRDefault="005E0DB1" w:rsidP="0087600B">
      <w:pPr>
        <w:spacing w:before="60" w:after="60" w:line="240" w:lineRule="auto"/>
        <w:jc w:val="both"/>
        <w:rPr>
          <w:rFonts w:ascii="Calibri" w:hAnsi="Calibri" w:cs="Calibri"/>
          <w:i/>
          <w:color w:val="000000"/>
        </w:rPr>
      </w:pPr>
      <w:r w:rsidRPr="0087600B">
        <w:rPr>
          <w:rFonts w:ascii="Calibri" w:hAnsi="Calibri" w:cs="Calibri"/>
          <w:i/>
          <w:color w:val="000000"/>
        </w:rPr>
        <w:t>„Bděte tedy, protože neznáte den ani hodinu.“</w:t>
      </w:r>
      <w:r w:rsidR="00026F8E">
        <w:rPr>
          <w:rFonts w:ascii="Calibri" w:hAnsi="Calibri" w:cs="Calibri"/>
          <w:i/>
          <w:color w:val="000000"/>
        </w:rPr>
        <w:t xml:space="preserve"> </w:t>
      </w:r>
      <w:r w:rsidR="00026F8E" w:rsidRPr="00AB281C">
        <w:rPr>
          <w:rFonts w:ascii="Calibri" w:hAnsi="Calibri" w:cs="Calibri"/>
          <w:color w:val="000000"/>
        </w:rPr>
        <w:t>(</w:t>
      </w:r>
      <w:proofErr w:type="spellStart"/>
      <w:r w:rsidR="00026F8E" w:rsidRPr="00AB281C">
        <w:rPr>
          <w:rFonts w:ascii="Calibri" w:hAnsi="Calibri" w:cs="Calibri"/>
          <w:color w:val="000000"/>
        </w:rPr>
        <w:t>Mt</w:t>
      </w:r>
      <w:proofErr w:type="spellEnd"/>
      <w:r w:rsidR="00026F8E" w:rsidRPr="00AB281C">
        <w:rPr>
          <w:rFonts w:ascii="Calibri" w:hAnsi="Calibri" w:cs="Calibri"/>
          <w:color w:val="000000"/>
        </w:rPr>
        <w:t xml:space="preserve"> 25,13)</w:t>
      </w:r>
    </w:p>
    <w:p w14:paraId="42CBB71A" w14:textId="77777777" w:rsidR="002A2E8D" w:rsidRPr="00AB281C" w:rsidRDefault="002A2E8D" w:rsidP="005E0DB1">
      <w:pPr>
        <w:tabs>
          <w:tab w:val="right" w:leader="dot" w:pos="7087"/>
        </w:tabs>
        <w:spacing w:before="240"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1C3C4899" w14:textId="77777777" w:rsidR="002A2E8D" w:rsidRPr="00AB281C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4FB9DB7D" w14:textId="77777777" w:rsidR="00026F8E" w:rsidRDefault="002A2E8D" w:rsidP="00026F8E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color w:val="000000"/>
          <w:lang w:eastAsia="cs-CZ"/>
        </w:rPr>
        <w:tab/>
      </w:r>
    </w:p>
    <w:p w14:paraId="2826364F" w14:textId="77777777" w:rsidR="008B2B6C" w:rsidRPr="00AB281C" w:rsidRDefault="00742D3C" w:rsidP="00026F8E">
      <w:pPr>
        <w:tabs>
          <w:tab w:val="right" w:leader="dot" w:pos="7087"/>
        </w:tabs>
        <w:spacing w:after="24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B281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RPr="00AB281C" w:rsidSect="002A2E8D">
      <w:pgSz w:w="16838" w:h="11906" w:orient="landscape" w:code="9"/>
      <w:pgMar w:top="568" w:right="820" w:bottom="426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52"/>
    <w:multiLevelType w:val="hybridMultilevel"/>
    <w:tmpl w:val="03BECB44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5A2"/>
    <w:multiLevelType w:val="hybridMultilevel"/>
    <w:tmpl w:val="1F9290B2"/>
    <w:lvl w:ilvl="0" w:tplc="917016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90E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859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D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4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23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D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A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E0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06839FF"/>
    <w:multiLevelType w:val="hybridMultilevel"/>
    <w:tmpl w:val="6EFE9148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2660"/>
    <w:multiLevelType w:val="hybridMultilevel"/>
    <w:tmpl w:val="B8EA748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40C07"/>
    <w:multiLevelType w:val="hybridMultilevel"/>
    <w:tmpl w:val="2E28FDEA"/>
    <w:lvl w:ilvl="0" w:tplc="A6349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253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46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7A1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A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2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8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605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C0C5DCA"/>
    <w:multiLevelType w:val="hybridMultilevel"/>
    <w:tmpl w:val="AE0C7EA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B1B5A"/>
    <w:multiLevelType w:val="hybridMultilevel"/>
    <w:tmpl w:val="09B8380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CC7"/>
    <w:multiLevelType w:val="hybridMultilevel"/>
    <w:tmpl w:val="D10AF9FA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4652"/>
    <w:multiLevelType w:val="hybridMultilevel"/>
    <w:tmpl w:val="033A45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17C4C"/>
    <w:multiLevelType w:val="hybridMultilevel"/>
    <w:tmpl w:val="0D0CC810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013F"/>
    <w:multiLevelType w:val="hybridMultilevel"/>
    <w:tmpl w:val="E3AA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7151"/>
    <w:multiLevelType w:val="hybridMultilevel"/>
    <w:tmpl w:val="FC305922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13A1"/>
    <w:multiLevelType w:val="hybridMultilevel"/>
    <w:tmpl w:val="814494A4"/>
    <w:lvl w:ilvl="0" w:tplc="FA24F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A3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0C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A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0C6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7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44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4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4311C44"/>
    <w:multiLevelType w:val="hybridMultilevel"/>
    <w:tmpl w:val="122475EA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D2A27"/>
    <w:multiLevelType w:val="hybridMultilevel"/>
    <w:tmpl w:val="8DE4C80A"/>
    <w:lvl w:ilvl="0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25D16C75"/>
    <w:multiLevelType w:val="multilevel"/>
    <w:tmpl w:val="3F1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91182"/>
    <w:multiLevelType w:val="hybridMultilevel"/>
    <w:tmpl w:val="ADE8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24BD"/>
    <w:multiLevelType w:val="hybridMultilevel"/>
    <w:tmpl w:val="3766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9009E"/>
    <w:multiLevelType w:val="hybridMultilevel"/>
    <w:tmpl w:val="D8E09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04052"/>
    <w:multiLevelType w:val="hybridMultilevel"/>
    <w:tmpl w:val="B27CE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2427C"/>
    <w:multiLevelType w:val="hybridMultilevel"/>
    <w:tmpl w:val="A366FD90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D0DFA"/>
    <w:multiLevelType w:val="multilevel"/>
    <w:tmpl w:val="DE1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D1296"/>
    <w:multiLevelType w:val="hybridMultilevel"/>
    <w:tmpl w:val="8910B4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96369"/>
    <w:multiLevelType w:val="multilevel"/>
    <w:tmpl w:val="D8A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4007E"/>
    <w:multiLevelType w:val="hybridMultilevel"/>
    <w:tmpl w:val="204C5456"/>
    <w:lvl w:ilvl="0" w:tplc="BB4492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E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6C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89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D84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87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AC8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7FB1FC9"/>
    <w:multiLevelType w:val="hybridMultilevel"/>
    <w:tmpl w:val="2A241F06"/>
    <w:lvl w:ilvl="0" w:tplc="7B6414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810C19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B523C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DDD271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0F72CD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5F26C8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2396B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E32E1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DB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6" w15:restartNumberingAfterBreak="0">
    <w:nsid w:val="4846649F"/>
    <w:multiLevelType w:val="hybridMultilevel"/>
    <w:tmpl w:val="C75488D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94174"/>
    <w:multiLevelType w:val="hybridMultilevel"/>
    <w:tmpl w:val="322C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0F08"/>
    <w:multiLevelType w:val="hybridMultilevel"/>
    <w:tmpl w:val="C83AD840"/>
    <w:lvl w:ilvl="0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4F3F6F6C"/>
    <w:multiLevelType w:val="hybridMultilevel"/>
    <w:tmpl w:val="A462CA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B7A9E"/>
    <w:multiLevelType w:val="hybridMultilevel"/>
    <w:tmpl w:val="9C10BC98"/>
    <w:lvl w:ilvl="0" w:tplc="9D5087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110D0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3D44D9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4ADC44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BD0AC2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0C2E8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30AC7E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5C09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AF677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1" w15:restartNumberingAfterBreak="0">
    <w:nsid w:val="58266FE3"/>
    <w:multiLevelType w:val="multilevel"/>
    <w:tmpl w:val="58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42001"/>
    <w:multiLevelType w:val="hybridMultilevel"/>
    <w:tmpl w:val="52061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7D01F3"/>
    <w:multiLevelType w:val="hybridMultilevel"/>
    <w:tmpl w:val="B9B0251C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D56652A"/>
    <w:multiLevelType w:val="multilevel"/>
    <w:tmpl w:val="90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5C1D92"/>
    <w:multiLevelType w:val="hybridMultilevel"/>
    <w:tmpl w:val="BFA47F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6" w15:restartNumberingAfterBreak="0">
    <w:nsid w:val="623F47D1"/>
    <w:multiLevelType w:val="hybridMultilevel"/>
    <w:tmpl w:val="B9BCEF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7A6B6B"/>
    <w:multiLevelType w:val="hybridMultilevel"/>
    <w:tmpl w:val="77D22D74"/>
    <w:lvl w:ilvl="0" w:tplc="4A5AF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6ED8BBF4">
      <w:start w:val="30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0C2675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5C348D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2D83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26ECA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5A7EFA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093823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B669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8" w15:restartNumberingAfterBreak="0">
    <w:nsid w:val="65C62FB6"/>
    <w:multiLevelType w:val="hybridMultilevel"/>
    <w:tmpl w:val="2DE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66AE9"/>
    <w:multiLevelType w:val="hybridMultilevel"/>
    <w:tmpl w:val="00C85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76138"/>
    <w:multiLevelType w:val="multilevel"/>
    <w:tmpl w:val="C96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26D1B"/>
    <w:multiLevelType w:val="hybridMultilevel"/>
    <w:tmpl w:val="2BB07A54"/>
    <w:lvl w:ilvl="0" w:tplc="FA5EA7F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002484"/>
    <w:multiLevelType w:val="multilevel"/>
    <w:tmpl w:val="45B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03F5A"/>
    <w:multiLevelType w:val="hybridMultilevel"/>
    <w:tmpl w:val="313889F4"/>
    <w:lvl w:ilvl="0" w:tplc="E04E9B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D0EC74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D6617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1253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8D5A1F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405A0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7084FC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CD385D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737A7E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44" w15:restartNumberingAfterBreak="0">
    <w:nsid w:val="7DA74915"/>
    <w:multiLevelType w:val="hybridMultilevel"/>
    <w:tmpl w:val="E04EBE3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F7A45"/>
    <w:multiLevelType w:val="hybridMultilevel"/>
    <w:tmpl w:val="E93EB21C"/>
    <w:lvl w:ilvl="0" w:tplc="73A02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B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20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1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C0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066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24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40"/>
  </w:num>
  <w:num w:numId="3">
    <w:abstractNumId w:val="34"/>
  </w:num>
  <w:num w:numId="4">
    <w:abstractNumId w:val="31"/>
  </w:num>
  <w:num w:numId="5">
    <w:abstractNumId w:val="23"/>
  </w:num>
  <w:num w:numId="6">
    <w:abstractNumId w:val="42"/>
  </w:num>
  <w:num w:numId="7">
    <w:abstractNumId w:val="15"/>
  </w:num>
  <w:num w:numId="8">
    <w:abstractNumId w:val="21"/>
  </w:num>
  <w:num w:numId="9">
    <w:abstractNumId w:val="30"/>
  </w:num>
  <w:num w:numId="10">
    <w:abstractNumId w:val="37"/>
  </w:num>
  <w:num w:numId="11">
    <w:abstractNumId w:val="17"/>
  </w:num>
  <w:num w:numId="12">
    <w:abstractNumId w:val="43"/>
  </w:num>
  <w:num w:numId="13">
    <w:abstractNumId w:val="25"/>
  </w:num>
  <w:num w:numId="14">
    <w:abstractNumId w:val="39"/>
  </w:num>
  <w:num w:numId="15">
    <w:abstractNumId w:val="10"/>
  </w:num>
  <w:num w:numId="16">
    <w:abstractNumId w:val="27"/>
  </w:num>
  <w:num w:numId="17">
    <w:abstractNumId w:val="22"/>
  </w:num>
  <w:num w:numId="18">
    <w:abstractNumId w:val="18"/>
  </w:num>
  <w:num w:numId="19">
    <w:abstractNumId w:val="32"/>
  </w:num>
  <w:num w:numId="20">
    <w:abstractNumId w:val="24"/>
  </w:num>
  <w:num w:numId="21">
    <w:abstractNumId w:val="19"/>
  </w:num>
  <w:num w:numId="22">
    <w:abstractNumId w:val="38"/>
  </w:num>
  <w:num w:numId="23">
    <w:abstractNumId w:val="11"/>
  </w:num>
  <w:num w:numId="24">
    <w:abstractNumId w:val="7"/>
  </w:num>
  <w:num w:numId="25">
    <w:abstractNumId w:val="26"/>
  </w:num>
  <w:num w:numId="26">
    <w:abstractNumId w:val="1"/>
  </w:num>
  <w:num w:numId="27">
    <w:abstractNumId w:val="12"/>
  </w:num>
  <w:num w:numId="28">
    <w:abstractNumId w:val="2"/>
  </w:num>
  <w:num w:numId="29">
    <w:abstractNumId w:val="45"/>
  </w:num>
  <w:num w:numId="30">
    <w:abstractNumId w:val="6"/>
  </w:num>
  <w:num w:numId="31">
    <w:abstractNumId w:val="9"/>
  </w:num>
  <w:num w:numId="32">
    <w:abstractNumId w:val="0"/>
  </w:num>
  <w:num w:numId="33">
    <w:abstractNumId w:val="16"/>
  </w:num>
  <w:num w:numId="34">
    <w:abstractNumId w:val="44"/>
  </w:num>
  <w:num w:numId="35">
    <w:abstractNumId w:val="20"/>
  </w:num>
  <w:num w:numId="36">
    <w:abstractNumId w:val="8"/>
  </w:num>
  <w:num w:numId="37">
    <w:abstractNumId w:val="14"/>
  </w:num>
  <w:num w:numId="38">
    <w:abstractNumId w:val="33"/>
  </w:num>
  <w:num w:numId="39">
    <w:abstractNumId w:val="35"/>
  </w:num>
  <w:num w:numId="40">
    <w:abstractNumId w:val="29"/>
  </w:num>
  <w:num w:numId="41">
    <w:abstractNumId w:val="28"/>
  </w:num>
  <w:num w:numId="42">
    <w:abstractNumId w:val="36"/>
  </w:num>
  <w:num w:numId="43">
    <w:abstractNumId w:val="41"/>
  </w:num>
  <w:num w:numId="44">
    <w:abstractNumId w:val="3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234B1"/>
    <w:rsid w:val="00026F8E"/>
    <w:rsid w:val="000C43C7"/>
    <w:rsid w:val="00185C95"/>
    <w:rsid w:val="002469A4"/>
    <w:rsid w:val="00263DE4"/>
    <w:rsid w:val="00267519"/>
    <w:rsid w:val="00286164"/>
    <w:rsid w:val="002A2E8D"/>
    <w:rsid w:val="00394904"/>
    <w:rsid w:val="004563AD"/>
    <w:rsid w:val="00584272"/>
    <w:rsid w:val="005E0DB1"/>
    <w:rsid w:val="00607070"/>
    <w:rsid w:val="006223A8"/>
    <w:rsid w:val="0063484B"/>
    <w:rsid w:val="00675FAD"/>
    <w:rsid w:val="00742D3C"/>
    <w:rsid w:val="007766EF"/>
    <w:rsid w:val="008109FC"/>
    <w:rsid w:val="0087600B"/>
    <w:rsid w:val="008833F0"/>
    <w:rsid w:val="008A16EC"/>
    <w:rsid w:val="008B2B6C"/>
    <w:rsid w:val="009374CA"/>
    <w:rsid w:val="00990DD6"/>
    <w:rsid w:val="009D2FC3"/>
    <w:rsid w:val="009E5730"/>
    <w:rsid w:val="00A2525A"/>
    <w:rsid w:val="00AA3990"/>
    <w:rsid w:val="00AB281C"/>
    <w:rsid w:val="00BE7E2B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B30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581C-5098-40BA-9576-557D7A0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3</cp:revision>
  <cp:lastPrinted>2023-02-28T20:39:00Z</cp:lastPrinted>
  <dcterms:created xsi:type="dcterms:W3CDTF">2023-02-28T20:39:00Z</dcterms:created>
  <dcterms:modified xsi:type="dcterms:W3CDTF">2023-02-28T20:40:00Z</dcterms:modified>
</cp:coreProperties>
</file>